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9CD6" w14:textId="77777777" w:rsidR="005D1202" w:rsidRPr="008F45E5" w:rsidRDefault="005D1202" w:rsidP="008F45E5">
      <w:pPr>
        <w:jc w:val="center"/>
        <w:rPr>
          <w:rFonts w:ascii="Gill Sans MT" w:hAnsi="Gill Sans MT"/>
          <w:b/>
          <w:bCs/>
          <w:color w:val="ED7D31" w:themeColor="accent2"/>
          <w:sz w:val="52"/>
          <w:szCs w:val="52"/>
          <w14:textOutline w14:w="0" w14:cap="flat" w14:cmpd="sng" w14:algn="ctr">
            <w14:noFill/>
            <w14:prstDash w14:val="solid"/>
            <w14:round/>
          </w14:textOutline>
        </w:rPr>
      </w:pPr>
      <w:r w:rsidRPr="008F45E5">
        <w:rPr>
          <w:rFonts w:ascii="Gill Sans MT" w:hAnsi="Gill Sans MT"/>
          <w:b/>
          <w:bCs/>
          <w:color w:val="ED7D31" w:themeColor="accent2"/>
          <w:sz w:val="52"/>
          <w:szCs w:val="52"/>
          <w14:textOutline w14:w="0" w14:cap="flat" w14:cmpd="sng" w14:algn="ctr">
            <w14:noFill/>
            <w14:prstDash w14:val="solid"/>
            <w14:round/>
          </w14:textOutline>
        </w:rPr>
        <w:t>Presentazione</w:t>
      </w:r>
    </w:p>
    <w:p w14:paraId="0E9870C6" w14:textId="77777777" w:rsidR="005D1202" w:rsidRPr="008F45E5" w:rsidRDefault="005D1202" w:rsidP="008F45E5">
      <w:pPr>
        <w:ind w:firstLine="708"/>
        <w:jc w:val="center"/>
        <w:rPr>
          <w:rFonts w:asciiTheme="minorHAnsi" w:hAnsiTheme="minorHAnsi" w:cstheme="minorHAnsi"/>
          <w:sz w:val="18"/>
          <w:szCs w:val="18"/>
        </w:rPr>
      </w:pPr>
    </w:p>
    <w:p w14:paraId="092B03CC" w14:textId="77777777" w:rsidR="005D1202" w:rsidRPr="008F45E5" w:rsidRDefault="005D1202" w:rsidP="008F45E5">
      <w:pPr>
        <w:ind w:firstLine="708"/>
        <w:jc w:val="center"/>
        <w:rPr>
          <w:rFonts w:asciiTheme="minorHAnsi" w:hAnsiTheme="minorHAnsi" w:cstheme="minorHAnsi"/>
          <w:sz w:val="18"/>
          <w:szCs w:val="18"/>
        </w:rPr>
      </w:pPr>
    </w:p>
    <w:p w14:paraId="523D4E7F" w14:textId="19D1A0D3" w:rsidR="005D1202" w:rsidRPr="008F45E5" w:rsidRDefault="008F45E5" w:rsidP="008F45E5">
      <w:pPr>
        <w:jc w:val="center"/>
        <w:rPr>
          <w:rFonts w:ascii="Gill Sans MT" w:hAnsi="Gill Sans MT"/>
          <w:b/>
          <w:bCs/>
          <w:i/>
          <w:color w:val="ED7D31" w:themeColor="accent2"/>
          <w:sz w:val="40"/>
          <w:szCs w:val="52"/>
          <w14:textOutline w14:w="0" w14:cap="flat" w14:cmpd="sng" w14:algn="ctr">
            <w14:noFill/>
            <w14:prstDash w14:val="solid"/>
            <w14:round/>
          </w14:textOutline>
        </w:rPr>
      </w:pPr>
      <w:r w:rsidRPr="00696D1A">
        <w:rPr>
          <w:rFonts w:ascii="Gill Sans MT" w:hAnsi="Gill Sans MT" w:cs="Arial"/>
          <w:b/>
          <w:noProof/>
          <w:color w:val="ED7D31" w:themeColor="accent2"/>
          <w:sz w:val="40"/>
          <w:szCs w:val="40"/>
        </w:rPr>
        <w:drawing>
          <wp:anchor distT="0" distB="0" distL="114300" distR="114300" simplePos="0" relativeHeight="251659264" behindDoc="0" locked="0" layoutInCell="1" allowOverlap="1" wp14:anchorId="450863BE" wp14:editId="31208B4E">
            <wp:simplePos x="0" y="0"/>
            <wp:positionH relativeFrom="margin">
              <wp:posOffset>392430</wp:posOffset>
            </wp:positionH>
            <wp:positionV relativeFrom="paragraph">
              <wp:posOffset>408940</wp:posOffset>
            </wp:positionV>
            <wp:extent cx="3099435" cy="4133850"/>
            <wp:effectExtent l="0" t="0" r="5715" b="0"/>
            <wp:wrapThrough wrapText="bothSides">
              <wp:wrapPolygon edited="0">
                <wp:start x="0" y="0"/>
                <wp:lineTo x="0" y="21500"/>
                <wp:lineTo x="21507" y="21500"/>
                <wp:lineTo x="21507" y="0"/>
                <wp:lineTo x="0" y="0"/>
              </wp:wrapPolygon>
            </wp:wrapThrough>
            <wp:docPr id="4" name="Immagine 4" descr="C:\Users\frane\AppData\Local\Microsoft\Windows\INetCache\Content.Word\WhatsApp Image 2023-11-17 at 17.15.0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rane\AppData\Local\Microsoft\Windows\INetCache\Content.Word\WhatsApp Image 2023-11-17 at 17.15.01 (1).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99435" cy="413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202" w:rsidRPr="008F45E5">
        <w:rPr>
          <w:rFonts w:ascii="Gill Sans MT" w:hAnsi="Gill Sans MT"/>
          <w:b/>
          <w:bCs/>
          <w:i/>
          <w:color w:val="ED7D31" w:themeColor="accent2"/>
          <w:sz w:val="40"/>
          <w:szCs w:val="52"/>
          <w14:textOutline w14:w="0" w14:cap="flat" w14:cmpd="sng" w14:algn="ctr">
            <w14:noFill/>
            <w14:prstDash w14:val="solid"/>
            <w14:round/>
          </w14:textOutline>
        </w:rPr>
        <w:t>Inter-cedere</w:t>
      </w:r>
    </w:p>
    <w:p w14:paraId="7BD8EBCA" w14:textId="734D8798" w:rsidR="008F45E5" w:rsidRDefault="008F45E5" w:rsidP="005D1202">
      <w:pPr>
        <w:pStyle w:val="NormaleWeb"/>
        <w:ind w:firstLine="708"/>
        <w:jc w:val="both"/>
        <w:rPr>
          <w:rFonts w:ascii="Gill Sans MT" w:hAnsi="Gill Sans MT" w:cs="Calibri"/>
        </w:rPr>
      </w:pPr>
    </w:p>
    <w:p w14:paraId="1DFFDF35" w14:textId="77777777" w:rsidR="008F45E5" w:rsidRDefault="008F45E5" w:rsidP="005D1202">
      <w:pPr>
        <w:pStyle w:val="NormaleWeb"/>
        <w:ind w:firstLine="708"/>
        <w:jc w:val="both"/>
        <w:rPr>
          <w:rFonts w:ascii="Gill Sans MT" w:hAnsi="Gill Sans MT" w:cs="Calibri"/>
        </w:rPr>
      </w:pPr>
    </w:p>
    <w:p w14:paraId="14F9507B" w14:textId="68AEED47" w:rsidR="005D1202" w:rsidRPr="00696D1A" w:rsidRDefault="005D1202" w:rsidP="005D1202">
      <w:pPr>
        <w:pStyle w:val="NormaleWeb"/>
        <w:ind w:firstLine="708"/>
        <w:jc w:val="both"/>
        <w:rPr>
          <w:rFonts w:ascii="Gill Sans MT" w:hAnsi="Gill Sans MT"/>
        </w:rPr>
      </w:pPr>
      <w:r w:rsidRPr="00696D1A">
        <w:rPr>
          <w:rFonts w:ascii="Gill Sans MT" w:hAnsi="Gill Sans MT" w:cs="Calibri"/>
        </w:rPr>
        <w:lastRenderedPageBreak/>
        <w:t>«</w:t>
      </w:r>
      <w:r w:rsidRPr="00696D1A">
        <w:rPr>
          <w:rFonts w:ascii="Gill Sans MT" w:hAnsi="Gill Sans MT"/>
        </w:rPr>
        <w:t>Non c’è violenza presso Dio</w:t>
      </w:r>
      <w:r w:rsidRPr="00696D1A">
        <w:rPr>
          <w:rFonts w:ascii="Gill Sans MT" w:hAnsi="Gill Sans MT" w:cs="Calibri"/>
        </w:rPr>
        <w:t>» (</w:t>
      </w:r>
      <w:r w:rsidRPr="00696D1A">
        <w:rPr>
          <w:rFonts w:ascii="Gill Sans MT" w:hAnsi="Gill Sans MT" w:cs="Calibri"/>
          <w:i/>
          <w:iCs/>
        </w:rPr>
        <w:t xml:space="preserve">A </w:t>
      </w:r>
      <w:proofErr w:type="spellStart"/>
      <w:r w:rsidRPr="00696D1A">
        <w:rPr>
          <w:rFonts w:ascii="Gill Sans MT" w:hAnsi="Gill Sans MT" w:cs="Calibri"/>
          <w:i/>
          <w:iCs/>
        </w:rPr>
        <w:t>Diogneto</w:t>
      </w:r>
      <w:proofErr w:type="spellEnd"/>
      <w:r w:rsidRPr="00696D1A">
        <w:rPr>
          <w:rFonts w:ascii="Gill Sans MT" w:hAnsi="Gill Sans MT" w:cs="Calibri"/>
          <w:i/>
          <w:iCs/>
        </w:rPr>
        <w:t xml:space="preserve"> </w:t>
      </w:r>
      <w:r w:rsidRPr="00696D1A">
        <w:rPr>
          <w:rFonts w:ascii="Gill Sans MT" w:hAnsi="Gill Sans MT"/>
        </w:rPr>
        <w:t>VIII, 3). Sorprende scoprire quanto la tradizione cristiana abbia tenuto in alta considerazione il tema della pace. L’annuncio di un Dio buono, amabile e non violento, contrario a riscattare ciò che gli appartiene con la forza, incline a cambiare egli stesso piuttosto che usare la violenza, è stata una delle novità introdotte dal Cristianesimo nella storia. Lo si legge chiaramente nel passaggio dell’omelia tenuta nel 2005 da Benedetto XVI nella parrocchia romana Santa Maria Consolatrice: «</w:t>
      </w:r>
      <w:r w:rsidRPr="00696D1A">
        <w:rPr>
          <w:rFonts w:ascii="Gill Sans MT" w:hAnsi="Gill Sans MT" w:cs="Tahoma"/>
          <w:color w:val="000000"/>
          <w:shd w:val="clear" w:color="auto" w:fill="FFFFFF"/>
        </w:rPr>
        <w:t>Soprattutto il mondo greco ha avvertito questa novità, ha avvertito profondamente questa gioia, perché per loro non era chiaro se esistesse un Dio buono o un Dio cattivo o semplicemente nessun Dio».</w:t>
      </w:r>
      <w:r w:rsidRPr="00696D1A">
        <w:rPr>
          <w:rFonts w:ascii="Gill Sans MT" w:hAnsi="Gill Sans MT"/>
        </w:rPr>
        <w:t xml:space="preserve"> Noi cristiani abbiamo l’obbligo morale di riaffermare la novità del Vangelo, in un tempo della storia in cui si è tornati a diffondere l’ideologia della “guerra santa” e della “guerra giusta”. Il vero messaggio del Vangelo è di amore e di pace. Alla nascita di Cristo gli angeli hanno annunciato la pace (Lc 2, 14). Nell’Eucaristia da sempre la Chiesa prega il Padre affinché «il sacrificio della nostra riconciliazione doni pace e salvezza al mondo intero». La liturgia conosce il bacio della pace fin dai tempi di Giustino (1 </w:t>
      </w:r>
      <w:proofErr w:type="spellStart"/>
      <w:r w:rsidRPr="00696D1A">
        <w:rPr>
          <w:rFonts w:ascii="Gill Sans MT" w:hAnsi="Gill Sans MT"/>
          <w:i/>
          <w:iCs/>
        </w:rPr>
        <w:t>Apol</w:t>
      </w:r>
      <w:proofErr w:type="spellEnd"/>
      <w:r w:rsidRPr="00696D1A">
        <w:rPr>
          <w:rFonts w:ascii="Gill Sans MT" w:hAnsi="Gill Sans MT"/>
        </w:rPr>
        <w:t xml:space="preserve">. 65, 2) e la pace ricorre nei saluti liturgici. </w:t>
      </w:r>
    </w:p>
    <w:p w14:paraId="3B913934" w14:textId="77777777" w:rsidR="005D1202" w:rsidRPr="00696D1A" w:rsidRDefault="005D1202" w:rsidP="005D1202">
      <w:pPr>
        <w:pStyle w:val="NormaleWeb"/>
        <w:spacing w:before="0" w:beforeAutospacing="0" w:after="0" w:afterAutospacing="0"/>
        <w:ind w:firstLine="709"/>
        <w:jc w:val="both"/>
        <w:rPr>
          <w:rFonts w:ascii="Gill Sans MT" w:hAnsi="Gill Sans MT"/>
        </w:rPr>
      </w:pPr>
      <w:r w:rsidRPr="00696D1A">
        <w:rPr>
          <w:rFonts w:ascii="Gill Sans MT" w:hAnsi="Gill Sans MT" w:cs="Calibri"/>
        </w:rPr>
        <w:t>«</w:t>
      </w:r>
      <w:r w:rsidRPr="00696D1A">
        <w:rPr>
          <w:rFonts w:ascii="Gill Sans MT" w:hAnsi="Gill Sans MT"/>
        </w:rPr>
        <w:t>Non c’è violenza presso Dio</w:t>
      </w:r>
      <w:r w:rsidRPr="00696D1A">
        <w:rPr>
          <w:rFonts w:ascii="Gill Sans MT" w:hAnsi="Gill Sans MT" w:cs="Calibri"/>
        </w:rPr>
        <w:t>»</w:t>
      </w:r>
      <w:r w:rsidRPr="00696D1A">
        <w:rPr>
          <w:rFonts w:ascii="Gill Sans MT" w:hAnsi="Gill Sans MT"/>
        </w:rPr>
        <w:t xml:space="preserve"> non si esauriva in uno slogan per la Chiesa delle origini; nella predicazione patristica diventava addirittura un programma etico. La citazione della </w:t>
      </w:r>
      <w:r w:rsidRPr="00696D1A">
        <w:rPr>
          <w:rFonts w:ascii="Gill Sans MT" w:hAnsi="Gill Sans MT"/>
          <w:i/>
          <w:iCs/>
        </w:rPr>
        <w:t xml:space="preserve">Lettera a </w:t>
      </w:r>
      <w:proofErr w:type="spellStart"/>
      <w:r w:rsidRPr="00696D1A">
        <w:rPr>
          <w:rFonts w:ascii="Gill Sans MT" w:hAnsi="Gill Sans MT"/>
          <w:i/>
          <w:iCs/>
        </w:rPr>
        <w:t>Diogneto</w:t>
      </w:r>
      <w:proofErr w:type="spellEnd"/>
      <w:r w:rsidRPr="00696D1A">
        <w:rPr>
          <w:rFonts w:ascii="Gill Sans MT" w:hAnsi="Gill Sans MT"/>
        </w:rPr>
        <w:t xml:space="preserve">, fatta all’inizio, infatti, va completata con le conseguenti indicazioni etiche che troviamo più avanti nello stesso documento: </w:t>
      </w:r>
      <w:r w:rsidRPr="00696D1A">
        <w:rPr>
          <w:rFonts w:ascii="Gill Sans MT" w:hAnsi="Gill Sans MT" w:cs="Calibri"/>
        </w:rPr>
        <w:t>«</w:t>
      </w:r>
      <w:r w:rsidRPr="00696D1A">
        <w:rPr>
          <w:rFonts w:ascii="Gill Sans MT" w:hAnsi="Gill Sans MT"/>
        </w:rPr>
        <w:t>Quando avrai incominciato ad amarlo (il prossimo) sarai imitatore della sua bontà</w:t>
      </w:r>
      <w:r w:rsidRPr="00696D1A">
        <w:rPr>
          <w:rFonts w:ascii="Gill Sans MT" w:hAnsi="Gill Sans MT" w:cs="Calibri"/>
        </w:rPr>
        <w:t>» (</w:t>
      </w:r>
      <w:r w:rsidRPr="00696D1A">
        <w:rPr>
          <w:rFonts w:ascii="Gill Sans MT" w:hAnsi="Gill Sans MT" w:cs="Calibri"/>
          <w:i/>
          <w:iCs/>
        </w:rPr>
        <w:t xml:space="preserve">A </w:t>
      </w:r>
      <w:proofErr w:type="spellStart"/>
      <w:r w:rsidRPr="00696D1A">
        <w:rPr>
          <w:rFonts w:ascii="Gill Sans MT" w:hAnsi="Gill Sans MT" w:cs="Calibri"/>
          <w:i/>
          <w:iCs/>
        </w:rPr>
        <w:t>Diogneto</w:t>
      </w:r>
      <w:proofErr w:type="spellEnd"/>
      <w:r w:rsidRPr="00696D1A">
        <w:rPr>
          <w:rFonts w:ascii="Gill Sans MT" w:hAnsi="Gill Sans MT" w:cs="Calibri"/>
          <w:i/>
          <w:iCs/>
        </w:rPr>
        <w:t xml:space="preserve"> </w:t>
      </w:r>
      <w:r w:rsidRPr="00696D1A">
        <w:rPr>
          <w:rFonts w:ascii="Gill Sans MT" w:hAnsi="Gill Sans MT"/>
        </w:rPr>
        <w:t>X, 3)</w:t>
      </w:r>
      <w:r w:rsidRPr="00696D1A">
        <w:rPr>
          <w:rFonts w:ascii="Gill Sans MT" w:hAnsi="Gill Sans MT" w:cs="Calibri"/>
        </w:rPr>
        <w:t xml:space="preserve">. Solo l’imitazione di un Dio non violento </w:t>
      </w:r>
      <w:r w:rsidRPr="00696D1A">
        <w:rPr>
          <w:rFonts w:ascii="Gill Sans MT" w:hAnsi="Gill Sans MT"/>
        </w:rPr>
        <w:t>fa la felicità di quanti si sono convertiti a Cristo: «</w:t>
      </w:r>
      <w:r w:rsidRPr="00696D1A">
        <w:rPr>
          <w:rFonts w:ascii="Gill Sans MT" w:hAnsi="Gill Sans MT"/>
          <w:color w:val="000000"/>
        </w:rPr>
        <w:t xml:space="preserve">la felicità non sta nell'opprimere il proprio prossimo, nel voler prevalere sui più deboli, […] </w:t>
      </w:r>
      <w:r w:rsidRPr="00696D1A">
        <w:rPr>
          <w:rFonts w:ascii="Gill Sans MT" w:hAnsi="Gill Sans MT"/>
          <w:color w:val="000000"/>
        </w:rPr>
        <w:lastRenderedPageBreak/>
        <w:t xml:space="preserve">anzi tali azioni sono estranee alla sua maestà. Piuttosto, chiunque prende su di sé il peso del prossimo […] questi è imitatore di Dio» </w:t>
      </w:r>
      <w:r w:rsidRPr="00696D1A">
        <w:rPr>
          <w:rFonts w:ascii="Gill Sans MT" w:hAnsi="Gill Sans MT" w:cs="Calibri"/>
        </w:rPr>
        <w:t>(</w:t>
      </w:r>
      <w:r w:rsidRPr="00696D1A">
        <w:rPr>
          <w:rFonts w:ascii="Gill Sans MT" w:hAnsi="Gill Sans MT" w:cs="Calibri"/>
          <w:i/>
          <w:iCs/>
        </w:rPr>
        <w:t xml:space="preserve">A </w:t>
      </w:r>
      <w:proofErr w:type="spellStart"/>
      <w:r w:rsidRPr="00696D1A">
        <w:rPr>
          <w:rFonts w:ascii="Gill Sans MT" w:hAnsi="Gill Sans MT" w:cs="Calibri"/>
          <w:i/>
          <w:iCs/>
        </w:rPr>
        <w:t>Diogneto</w:t>
      </w:r>
      <w:proofErr w:type="spellEnd"/>
      <w:r w:rsidRPr="00696D1A">
        <w:rPr>
          <w:rFonts w:ascii="Gill Sans MT" w:hAnsi="Gill Sans MT" w:cs="Calibri"/>
          <w:i/>
          <w:iCs/>
        </w:rPr>
        <w:t xml:space="preserve"> </w:t>
      </w:r>
      <w:r w:rsidRPr="00696D1A">
        <w:rPr>
          <w:rFonts w:ascii="Gill Sans MT" w:hAnsi="Gill Sans MT"/>
        </w:rPr>
        <w:t>X, 4)</w:t>
      </w:r>
      <w:r w:rsidRPr="00696D1A">
        <w:rPr>
          <w:rFonts w:ascii="Gill Sans MT" w:hAnsi="Gill Sans MT"/>
          <w:color w:val="000000"/>
        </w:rPr>
        <w:t>. Prima di Costantino</w:t>
      </w:r>
      <w:r w:rsidRPr="00696D1A">
        <w:rPr>
          <w:rFonts w:ascii="Gill Sans MT" w:hAnsi="Gill Sans MT"/>
        </w:rPr>
        <w:t>,</w:t>
      </w:r>
      <w:r w:rsidRPr="00696D1A">
        <w:rPr>
          <w:rFonts w:ascii="Gill Sans MT" w:hAnsi="Gill Sans MT"/>
          <w:color w:val="000000"/>
        </w:rPr>
        <w:t xml:space="preserve"> tra gli appellativi più in uso per il cristiano</w:t>
      </w:r>
      <w:r w:rsidRPr="00696D1A">
        <w:rPr>
          <w:rFonts w:ascii="Gill Sans MT" w:hAnsi="Gill Sans MT"/>
        </w:rPr>
        <w:t>,</w:t>
      </w:r>
      <w:r w:rsidRPr="00696D1A">
        <w:rPr>
          <w:rFonts w:ascii="Gill Sans MT" w:hAnsi="Gill Sans MT"/>
          <w:color w:val="000000"/>
        </w:rPr>
        <w:t xml:space="preserve"> c’erano quelli di “figlio della pace” o di “fratello” a cui non era assolutamente lecito impugnare le armi. E la fraternità cristiana, pur conservando identità propria, si ampliava al mondo intero: «non dire - ammoniva Giovanni Crisostomo – “mi è impossibile interessarmi agli altri”. Se sei cristiano, impossibile sarà non interessartene […] sta nella natura del cristiano!» (</w:t>
      </w:r>
      <w:r w:rsidRPr="00696D1A">
        <w:rPr>
          <w:rFonts w:ascii="Gill Sans MT" w:hAnsi="Gill Sans MT"/>
          <w:i/>
          <w:iCs/>
          <w:color w:val="000000"/>
        </w:rPr>
        <w:t>Omelie sugli Atti degli Apostoli</w:t>
      </w:r>
      <w:r w:rsidRPr="00696D1A">
        <w:rPr>
          <w:rFonts w:ascii="Gill Sans MT" w:hAnsi="Gill Sans MT"/>
          <w:color w:val="000000"/>
        </w:rPr>
        <w:t xml:space="preserve"> 20,4).   </w:t>
      </w:r>
    </w:p>
    <w:p w14:paraId="4D4C5469" w14:textId="77777777" w:rsidR="005D1202" w:rsidRPr="00696D1A" w:rsidRDefault="005D1202" w:rsidP="005D1202">
      <w:pPr>
        <w:ind w:firstLine="709"/>
        <w:jc w:val="both"/>
        <w:rPr>
          <w:rFonts w:ascii="Gill Sans MT" w:hAnsi="Gill Sans MT" w:cs="Tahoma"/>
          <w:color w:val="000000"/>
          <w:shd w:val="clear" w:color="auto" w:fill="FFFFFF"/>
        </w:rPr>
      </w:pPr>
      <w:r w:rsidRPr="00696D1A">
        <w:rPr>
          <w:rFonts w:ascii="Gill Sans MT" w:hAnsi="Gill Sans MT"/>
        </w:rPr>
        <w:t>È di estrema urgenza anche per il cristiano, oggi, l’annuncio di Cristo «nostra pace» (</w:t>
      </w:r>
      <w:proofErr w:type="spellStart"/>
      <w:r w:rsidRPr="00696D1A">
        <w:rPr>
          <w:rFonts w:ascii="Gill Sans MT" w:hAnsi="Gill Sans MT"/>
        </w:rPr>
        <w:t>Ef</w:t>
      </w:r>
      <w:proofErr w:type="spellEnd"/>
      <w:r w:rsidRPr="00696D1A">
        <w:rPr>
          <w:rFonts w:ascii="Gill Sans MT" w:hAnsi="Gill Sans MT"/>
        </w:rPr>
        <w:t xml:space="preserve"> 2, 14). Anche San Paolo si muoveva in un mondo divisivo come il nostro, divisioni spesso fomentate da pregiudizi religiosi sostenuti da un feroce legalismo. A volte c’è mancanza di delicatezza anche nel “porgere” il vangelo! In alcuni casi è proprio lo stile pastorale che deve cambiare, quando mostra </w:t>
      </w:r>
      <w:r w:rsidRPr="00696D1A">
        <w:rPr>
          <w:rFonts w:ascii="Gill Sans MT" w:hAnsi="Gill Sans MT" w:cs="Tahoma"/>
          <w:color w:val="000000"/>
          <w:shd w:val="clear" w:color="auto" w:fill="FFFFFF"/>
        </w:rPr>
        <w:t>un’indisponibilità all’ascolto dell’altro e al confronto con le profonde trasformazioni culturali ed esistenziali. Soltanto la Chiesa che supera le distinzioni di razza, classe e sesso, sarà segno di pace tra i popoli (</w:t>
      </w:r>
      <w:proofErr w:type="spellStart"/>
      <w:r w:rsidRPr="00696D1A">
        <w:rPr>
          <w:rFonts w:ascii="Gill Sans MT" w:hAnsi="Gill Sans MT" w:cs="Tahoma"/>
          <w:color w:val="000000"/>
          <w:shd w:val="clear" w:color="auto" w:fill="FFFFFF"/>
        </w:rPr>
        <w:t>Gal</w:t>
      </w:r>
      <w:proofErr w:type="spellEnd"/>
      <w:r w:rsidRPr="00696D1A">
        <w:rPr>
          <w:rFonts w:ascii="Gill Sans MT" w:hAnsi="Gill Sans MT" w:cs="Tahoma"/>
          <w:color w:val="000000"/>
          <w:shd w:val="clear" w:color="auto" w:fill="FFFFFF"/>
        </w:rPr>
        <w:t xml:space="preserve"> 3, 28). Si tratta di imboccare quella direzione indicata da Benedetto XVI e condivisa da Francesco: «La Chiesa non fa proselitismo. Essa si sviluppa piuttosto </w:t>
      </w:r>
      <w:r w:rsidRPr="00696D1A">
        <w:rPr>
          <w:rFonts w:ascii="Gill Sans MT" w:hAnsi="Gill Sans MT" w:cs="Tahoma"/>
          <w:i/>
          <w:iCs/>
          <w:color w:val="000000"/>
          <w:shd w:val="clear" w:color="auto" w:fill="FFFFFF"/>
        </w:rPr>
        <w:t>per “attrazione”</w:t>
      </w:r>
      <w:r w:rsidRPr="00696D1A">
        <w:rPr>
          <w:rFonts w:ascii="Gill Sans MT" w:hAnsi="Gill Sans MT" w:cs="Tahoma"/>
          <w:color w:val="000000"/>
          <w:shd w:val="clear" w:color="auto" w:fill="FFFFFF"/>
        </w:rPr>
        <w:t>: come Cristo “attira tutti a sé” con la forza del suo amore, culminato nel sacrificio della Croce, così la Chiesa compie la sua missione nella misura in cui, associata a Cristo, compie ogni sua opera in conformità spirituale e concreta alla carità del suo Signore» (</w:t>
      </w:r>
      <w:r w:rsidRPr="00696D1A">
        <w:rPr>
          <w:rFonts w:ascii="Gill Sans MT" w:hAnsi="Gill Sans MT" w:cs="Tahoma"/>
          <w:i/>
          <w:color w:val="000000"/>
          <w:shd w:val="clear" w:color="auto" w:fill="FFFFFF"/>
        </w:rPr>
        <w:t xml:space="preserve">Omelia della Messa di inaugurazione della V Conferenza generale dell’episcopato Latino americano e dei Caraibi, </w:t>
      </w:r>
      <w:r w:rsidRPr="00696D1A">
        <w:rPr>
          <w:rFonts w:ascii="Gill Sans MT" w:hAnsi="Gill Sans MT" w:cs="Tahoma"/>
          <w:color w:val="000000"/>
          <w:shd w:val="clear" w:color="auto" w:fill="FFFFFF"/>
        </w:rPr>
        <w:t xml:space="preserve">13 maggio 2007). </w:t>
      </w:r>
    </w:p>
    <w:p w14:paraId="044F15CB" w14:textId="5CFD001E" w:rsidR="005D1202" w:rsidRPr="00696D1A" w:rsidRDefault="005D1202" w:rsidP="005D1202">
      <w:pPr>
        <w:ind w:firstLine="709"/>
        <w:jc w:val="both"/>
        <w:rPr>
          <w:rFonts w:ascii="Gill Sans MT" w:hAnsi="Gill Sans MT"/>
        </w:rPr>
      </w:pPr>
      <w:r>
        <w:rPr>
          <w:rFonts w:ascii="Gill Sans MT" w:hAnsi="Gill Sans MT"/>
          <w:noProof/>
        </w:rPr>
        <w:lastRenderedPageBreak/>
        <w:drawing>
          <wp:anchor distT="0" distB="0" distL="114300" distR="114300" simplePos="0" relativeHeight="251660288" behindDoc="1" locked="0" layoutInCell="1" allowOverlap="1" wp14:anchorId="59C82F27" wp14:editId="3681EAFC">
            <wp:simplePos x="0" y="0"/>
            <wp:positionH relativeFrom="column">
              <wp:posOffset>179705</wp:posOffset>
            </wp:positionH>
            <wp:positionV relativeFrom="paragraph">
              <wp:posOffset>0</wp:posOffset>
            </wp:positionV>
            <wp:extent cx="3360420" cy="2527300"/>
            <wp:effectExtent l="0" t="0" r="0" b="6350"/>
            <wp:wrapThrough wrapText="bothSides">
              <wp:wrapPolygon edited="0">
                <wp:start x="0" y="0"/>
                <wp:lineTo x="0" y="21491"/>
                <wp:lineTo x="21429" y="21491"/>
                <wp:lineTo x="21429" y="0"/>
                <wp:lineTo x="0" y="0"/>
              </wp:wrapPolygon>
            </wp:wrapThrough>
            <wp:docPr id="78662311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0420" cy="2527300"/>
                    </a:xfrm>
                    <a:prstGeom prst="rect">
                      <a:avLst/>
                    </a:prstGeom>
                    <a:noFill/>
                  </pic:spPr>
                </pic:pic>
              </a:graphicData>
            </a:graphic>
            <wp14:sizeRelH relativeFrom="page">
              <wp14:pctWidth>0</wp14:pctWidth>
            </wp14:sizeRelH>
            <wp14:sizeRelV relativeFrom="page">
              <wp14:pctHeight>0</wp14:pctHeight>
            </wp14:sizeRelV>
          </wp:anchor>
        </w:drawing>
      </w:r>
      <w:r w:rsidRPr="00696D1A">
        <w:rPr>
          <w:rFonts w:ascii="Gill Sans MT" w:hAnsi="Gill Sans MT"/>
        </w:rPr>
        <w:t xml:space="preserve">Per questo Natale abbiamo trasformato le parole della </w:t>
      </w:r>
      <w:r w:rsidRPr="00696D1A">
        <w:rPr>
          <w:rFonts w:ascii="Gill Sans MT" w:hAnsi="Gill Sans MT"/>
          <w:i/>
          <w:iCs/>
        </w:rPr>
        <w:t xml:space="preserve">Lettera a </w:t>
      </w:r>
      <w:proofErr w:type="spellStart"/>
      <w:r w:rsidRPr="00696D1A">
        <w:rPr>
          <w:rFonts w:ascii="Gill Sans MT" w:hAnsi="Gill Sans MT"/>
          <w:i/>
          <w:iCs/>
        </w:rPr>
        <w:t>Diogneto</w:t>
      </w:r>
      <w:proofErr w:type="spellEnd"/>
      <w:r w:rsidRPr="00696D1A">
        <w:rPr>
          <w:rFonts w:ascii="Gill Sans MT" w:hAnsi="Gill Sans MT"/>
        </w:rPr>
        <w:t xml:space="preserve"> in una preghiera corale per la pace da ripetersi ogni giorno all’inizio della novena. Suggeriamo come SEGNO</w:t>
      </w:r>
      <w:r w:rsidRPr="00696D1A">
        <w:rPr>
          <w:rFonts w:ascii="Gill Sans MT" w:hAnsi="Gill Sans MT"/>
          <w:b/>
          <w:bCs/>
        </w:rPr>
        <w:t xml:space="preserve"> </w:t>
      </w:r>
      <w:r w:rsidRPr="00696D1A">
        <w:rPr>
          <w:rFonts w:ascii="Gill Sans MT" w:hAnsi="Gill Sans MT"/>
        </w:rPr>
        <w:t xml:space="preserve">da porre nelle comunità per questo tempo di Avvento/Natale, un PRESEPE SCOMODO. Non possiamo celebrare il Natale del Signore come se nulla stia accadendo nel mondo. Il rito dei regali e dell’abbuffarsi a tavola risulterebbe più stonato che mai. Affidiamo quindi alla creatività delle comunità parrocchiali, il compito di inserire nel presepe comunitario elementi che rimandino al dramma delle guerre e delle ingiustizie nel mondo. Rendiamo anche le nostre comunità più consapevoli dell’impegno attivo per la pace: nella mangiatoia, oppure in una cesta o un’anfora (ciascuna comunità si senta libera di fare come più ritiene opportuno) si raccolgano biglietti con invocazioni alla pace, preghiere, brevi riflessioni da pescare e leggere durante la novena del Natale, dove nello schema c’è la rubrica INTER-CEDERE (“stare nel mezzo”), memori che la nostra preghiera deve avere il respiro del mondo: «Ti raccomando </w:t>
      </w:r>
      <w:r w:rsidRPr="00696D1A">
        <w:rPr>
          <w:rFonts w:ascii="Gill Sans MT" w:hAnsi="Gill Sans MT"/>
        </w:rPr>
        <w:lastRenderedPageBreak/>
        <w:t xml:space="preserve">prima di tutto, che si facciano domande, suppliche, preghiere… per tutti gli uomini» (Tm 2,1). Una preghiera dentro la storia, la vita prima di tutto! Spesso leggiamo preghiere dal “foglietto” scritte mesi, anni prima.  I testi delle meditazioni che vengono proposte all’interno della novena </w:t>
      </w:r>
      <w:proofErr w:type="gramStart"/>
      <w:r w:rsidRPr="00696D1A">
        <w:rPr>
          <w:rFonts w:ascii="Gill Sans MT" w:hAnsi="Gill Sans MT"/>
        </w:rPr>
        <w:t>sono “vive”</w:t>
      </w:r>
      <w:proofErr w:type="gramEnd"/>
      <w:r w:rsidRPr="00696D1A">
        <w:rPr>
          <w:rFonts w:ascii="Gill Sans MT" w:hAnsi="Gill Sans MT"/>
        </w:rPr>
        <w:t xml:space="preserve">, attuali. I giovani delle parrocchie hanno dialogato idealmente con alcune figure bibliche dell’Avvento, con uno sguardo attento al presente. Era un po' lo stile del Cardinale Martini che ritroviamo in tanti suoi preziosi testi. Una lettura spirituale, di fede della Scrittura. </w:t>
      </w:r>
    </w:p>
    <w:p w14:paraId="6903B175" w14:textId="77777777" w:rsidR="005D1202" w:rsidRPr="00696D1A" w:rsidRDefault="005D1202" w:rsidP="005D1202">
      <w:pPr>
        <w:ind w:firstLine="709"/>
        <w:jc w:val="both"/>
        <w:rPr>
          <w:rFonts w:ascii="Gill Sans MT" w:hAnsi="Gill Sans MT" w:cs="Arial"/>
        </w:rPr>
      </w:pPr>
      <w:r w:rsidRPr="00696D1A">
        <w:rPr>
          <w:rFonts w:ascii="Gill Sans MT" w:hAnsi="Gill Sans MT"/>
        </w:rPr>
        <w:t xml:space="preserve">Per quanto concerne la Novena dell’Immacolata mediteremo dei passi, adeguatamente selezionati da Denise </w:t>
      </w:r>
      <w:proofErr w:type="spellStart"/>
      <w:r w:rsidRPr="00696D1A">
        <w:rPr>
          <w:rFonts w:ascii="Gill Sans MT" w:hAnsi="Gill Sans MT"/>
        </w:rPr>
        <w:t>Adversi</w:t>
      </w:r>
      <w:proofErr w:type="spellEnd"/>
      <w:r w:rsidRPr="00696D1A">
        <w:rPr>
          <w:rFonts w:ascii="Gill Sans MT" w:hAnsi="Gill Sans MT"/>
        </w:rPr>
        <w:t xml:space="preserve">, dell’Esortazione Apostolica di Paolo VI, </w:t>
      </w:r>
      <w:proofErr w:type="spellStart"/>
      <w:r w:rsidRPr="00696D1A">
        <w:rPr>
          <w:rFonts w:ascii="Gill Sans MT" w:hAnsi="Gill Sans MT"/>
          <w:i/>
          <w:iCs/>
        </w:rPr>
        <w:t>Marialis</w:t>
      </w:r>
      <w:proofErr w:type="spellEnd"/>
      <w:r w:rsidRPr="00696D1A">
        <w:rPr>
          <w:rFonts w:ascii="Gill Sans MT" w:hAnsi="Gill Sans MT"/>
          <w:i/>
          <w:iCs/>
        </w:rPr>
        <w:t xml:space="preserve"> </w:t>
      </w:r>
      <w:proofErr w:type="spellStart"/>
      <w:r w:rsidRPr="00696D1A">
        <w:rPr>
          <w:rFonts w:ascii="Gill Sans MT" w:hAnsi="Gill Sans MT"/>
          <w:i/>
          <w:iCs/>
        </w:rPr>
        <w:t>cultus</w:t>
      </w:r>
      <w:proofErr w:type="spellEnd"/>
      <w:r w:rsidRPr="00696D1A">
        <w:rPr>
          <w:rFonts w:ascii="Gill Sans MT" w:hAnsi="Gill Sans MT"/>
        </w:rPr>
        <w:t xml:space="preserve"> </w:t>
      </w:r>
      <w:r w:rsidRPr="00696D1A">
        <w:rPr>
          <w:rFonts w:ascii="Gill Sans MT" w:hAnsi="Gill Sans MT" w:cs="Arial"/>
        </w:rPr>
        <w:t>che ci fa guardare a Maria come donna «tutt'altro che passivamente remissiva di una religiosità alienante, ma donna che non dubitò di proclamare che Dio è vindice degli umili e degli oppressi e rovescia dai loro troni i potenti del mondo (</w:t>
      </w:r>
      <w:proofErr w:type="spellStart"/>
      <w:r w:rsidRPr="00696D1A">
        <w:rPr>
          <w:rFonts w:ascii="Gill Sans MT" w:hAnsi="Gill Sans MT" w:cs="Arial"/>
        </w:rPr>
        <w:t>cfr</w:t>
      </w:r>
      <w:proofErr w:type="spellEnd"/>
      <w:r w:rsidRPr="00696D1A">
        <w:rPr>
          <w:rFonts w:ascii="Gill Sans MT" w:hAnsi="Gill Sans MT" w:cs="Arial"/>
          <w:i/>
          <w:iCs/>
        </w:rPr>
        <w:t> Lc</w:t>
      </w:r>
      <w:r w:rsidRPr="00696D1A">
        <w:rPr>
          <w:rFonts w:ascii="Gill Sans MT" w:hAnsi="Gill Sans MT" w:cs="Arial"/>
        </w:rPr>
        <w:t> 1,51-53); e riconoscerà in Maria, </w:t>
      </w:r>
      <w:r w:rsidRPr="00696D1A">
        <w:rPr>
          <w:rFonts w:ascii="Gill Sans MT" w:hAnsi="Gill Sans MT" w:cs="Arial"/>
          <w:i/>
          <w:iCs/>
        </w:rPr>
        <w:t>che primeggia tra gli umili e i poveri del Signore</w:t>
      </w:r>
      <w:r w:rsidRPr="00696D1A">
        <w:rPr>
          <w:rFonts w:ascii="Gill Sans MT" w:hAnsi="Gill Sans MT" w:cs="Arial"/>
        </w:rPr>
        <w:t>,</w:t>
      </w:r>
      <w:r w:rsidRPr="00696D1A">
        <w:rPr>
          <w:rFonts w:ascii="Gill Sans MT" w:hAnsi="Gill Sans MT" w:cs="Arial"/>
          <w:vertAlign w:val="superscript"/>
        </w:rPr>
        <w:t xml:space="preserve"> </w:t>
      </w:r>
      <w:r w:rsidRPr="00696D1A">
        <w:rPr>
          <w:rFonts w:ascii="Gill Sans MT" w:hAnsi="Gill Sans MT" w:cs="Arial"/>
        </w:rPr>
        <w:t>una donna forte, che conobbe povertà e sofferenza, fuga ed esilio (</w:t>
      </w:r>
      <w:proofErr w:type="spellStart"/>
      <w:r w:rsidRPr="00696D1A">
        <w:rPr>
          <w:rFonts w:ascii="Gill Sans MT" w:hAnsi="Gill Sans MT" w:cs="Arial"/>
        </w:rPr>
        <w:t>cfr</w:t>
      </w:r>
      <w:proofErr w:type="spellEnd"/>
      <w:r w:rsidRPr="00696D1A">
        <w:rPr>
          <w:rFonts w:ascii="Gill Sans MT" w:hAnsi="Gill Sans MT" w:cs="Arial"/>
        </w:rPr>
        <w:t> </w:t>
      </w:r>
      <w:r w:rsidRPr="00696D1A">
        <w:rPr>
          <w:rFonts w:ascii="Gill Sans MT" w:hAnsi="Gill Sans MT" w:cs="Arial"/>
          <w:i/>
          <w:iCs/>
        </w:rPr>
        <w:t>Mt</w:t>
      </w:r>
      <w:r w:rsidRPr="00696D1A">
        <w:rPr>
          <w:rFonts w:ascii="Gill Sans MT" w:hAnsi="Gill Sans MT" w:cs="Arial"/>
        </w:rPr>
        <w:t xml:space="preserve"> 2,13-23): situazioni che non possono sfuggire all'attenzione di chi vuole assecondare con spirito evangelico le energie liberatrici dell'uomo e della società» (n. 37). </w:t>
      </w:r>
    </w:p>
    <w:p w14:paraId="4DBBD5DB" w14:textId="77777777" w:rsidR="005D1202" w:rsidRPr="00696D1A" w:rsidRDefault="005D1202" w:rsidP="005D1202">
      <w:pPr>
        <w:ind w:firstLine="709"/>
        <w:jc w:val="both"/>
        <w:rPr>
          <w:rFonts w:ascii="Gill Sans MT" w:hAnsi="Gill Sans MT" w:cs="Arial"/>
        </w:rPr>
      </w:pPr>
      <w:r w:rsidRPr="00696D1A">
        <w:rPr>
          <w:rFonts w:ascii="Gill Sans MT" w:hAnsi="Gill Sans MT" w:cs="Arial"/>
        </w:rPr>
        <w:t xml:space="preserve">Per il lucernario delle domeniche d’Avvento abbiamo adattato dei testi di Mons. Magrassi. In appendice troverete un’antologia di brani sul tema Dio-Pace, che potranno essere utilizzati durante l’Ufficio delle Letture che precede la messa della notte di Natale o quando si riterrà più opportuno. </w:t>
      </w:r>
    </w:p>
    <w:p w14:paraId="3A08122B" w14:textId="77777777" w:rsidR="005D1202" w:rsidRPr="00696D1A" w:rsidRDefault="005D1202" w:rsidP="005D1202">
      <w:pPr>
        <w:ind w:firstLine="709"/>
        <w:jc w:val="both"/>
        <w:rPr>
          <w:rFonts w:ascii="Gill Sans MT" w:hAnsi="Gill Sans MT" w:cs="Arial"/>
        </w:rPr>
      </w:pPr>
      <w:r w:rsidRPr="00696D1A">
        <w:rPr>
          <w:rFonts w:ascii="Gill Sans MT" w:hAnsi="Gill Sans MT" w:cs="Arial"/>
        </w:rPr>
        <w:t xml:space="preserve">Consentitemi di ringraziare quanti mi affiancano nel Servizio di Pastorale Liturgica. Innanzitutto l’equipe con don Francesco </w:t>
      </w:r>
      <w:proofErr w:type="spellStart"/>
      <w:r w:rsidRPr="00696D1A">
        <w:rPr>
          <w:rFonts w:ascii="Gill Sans MT" w:hAnsi="Gill Sans MT" w:cs="Arial"/>
        </w:rPr>
        <w:t>Necchia</w:t>
      </w:r>
      <w:proofErr w:type="spellEnd"/>
      <w:r w:rsidRPr="00696D1A">
        <w:rPr>
          <w:rFonts w:ascii="Gill Sans MT" w:hAnsi="Gill Sans MT" w:cs="Arial"/>
        </w:rPr>
        <w:t xml:space="preserve">, amico fraterno di lunga data, Denise </w:t>
      </w:r>
      <w:proofErr w:type="spellStart"/>
      <w:r w:rsidRPr="00696D1A">
        <w:rPr>
          <w:rFonts w:ascii="Gill Sans MT" w:hAnsi="Gill Sans MT" w:cs="Arial"/>
        </w:rPr>
        <w:t>Adversi</w:t>
      </w:r>
      <w:proofErr w:type="spellEnd"/>
      <w:r w:rsidRPr="00696D1A">
        <w:rPr>
          <w:rFonts w:ascii="Gill Sans MT" w:hAnsi="Gill Sans MT" w:cs="Arial"/>
        </w:rPr>
        <w:t xml:space="preserve">, Giustina ed Antonio Memmi, sr. Rosa Ricci, </w:t>
      </w:r>
      <w:proofErr w:type="spellStart"/>
      <w:r w:rsidRPr="00696D1A">
        <w:rPr>
          <w:rFonts w:ascii="Gill Sans MT" w:hAnsi="Gill Sans MT" w:cs="Arial"/>
        </w:rPr>
        <w:t>Atish</w:t>
      </w:r>
      <w:proofErr w:type="spellEnd"/>
      <w:r w:rsidRPr="00696D1A">
        <w:rPr>
          <w:rFonts w:ascii="Gill Sans MT" w:hAnsi="Gill Sans MT" w:cs="Arial"/>
        </w:rPr>
        <w:t xml:space="preserve"> </w:t>
      </w:r>
      <w:proofErr w:type="spellStart"/>
      <w:r w:rsidRPr="00696D1A">
        <w:rPr>
          <w:rFonts w:ascii="Gill Sans MT" w:hAnsi="Gill Sans MT" w:cs="Arial"/>
        </w:rPr>
        <w:t>Rambaran</w:t>
      </w:r>
      <w:proofErr w:type="spellEnd"/>
      <w:r w:rsidRPr="00696D1A">
        <w:rPr>
          <w:rFonts w:ascii="Gill Sans MT" w:hAnsi="Gill Sans MT" w:cs="Arial"/>
        </w:rPr>
        <w:t xml:space="preserve">, Marco Ruggiero, e le gentilissime Angela Schino, Paola Perchinunno e Mariantonietta </w:t>
      </w:r>
      <w:proofErr w:type="spellStart"/>
      <w:r w:rsidRPr="00696D1A">
        <w:rPr>
          <w:rFonts w:ascii="Gill Sans MT" w:hAnsi="Gill Sans MT" w:cs="Arial"/>
        </w:rPr>
        <w:t>Intonti</w:t>
      </w:r>
      <w:proofErr w:type="spellEnd"/>
      <w:r w:rsidRPr="00696D1A">
        <w:rPr>
          <w:rFonts w:ascii="Gill Sans MT" w:hAnsi="Gill Sans MT" w:cs="Arial"/>
        </w:rPr>
        <w:t xml:space="preserve">, che </w:t>
      </w:r>
      <w:r w:rsidRPr="00696D1A">
        <w:rPr>
          <w:rFonts w:ascii="Gill Sans MT" w:hAnsi="Gill Sans MT" w:cs="Arial"/>
        </w:rPr>
        <w:lastRenderedPageBreak/>
        <w:t>pazientemente rivedono le bozze. A tutti auguro un Natale pieno di speranza: Gesù Cristo è la nostra speranza!</w:t>
      </w:r>
    </w:p>
    <w:p w14:paraId="5BBF0C4C" w14:textId="77777777" w:rsidR="008F45E5" w:rsidRDefault="008F45E5" w:rsidP="008F45E5">
      <w:pPr>
        <w:jc w:val="both"/>
        <w:rPr>
          <w:rFonts w:ascii="Gill Sans MT" w:hAnsi="Gill Sans MT" w:cs="Arial"/>
        </w:rPr>
      </w:pPr>
    </w:p>
    <w:p w14:paraId="4007621F" w14:textId="77777777" w:rsidR="008F45E5" w:rsidRDefault="005D1202" w:rsidP="008F45E5">
      <w:pPr>
        <w:jc w:val="right"/>
        <w:rPr>
          <w:rFonts w:ascii="Gill Sans MT" w:hAnsi="Gill Sans MT" w:cs="Arial"/>
          <w:b/>
        </w:rPr>
      </w:pPr>
      <w:r w:rsidRPr="00696D1A">
        <w:rPr>
          <w:rFonts w:ascii="Gill Sans MT" w:hAnsi="Gill Sans MT" w:cs="Arial"/>
          <w:b/>
        </w:rPr>
        <w:t>don Francesco Mancini</w:t>
      </w:r>
    </w:p>
    <w:p w14:paraId="5E946153" w14:textId="77777777" w:rsidR="008F45E5" w:rsidRDefault="008F45E5" w:rsidP="008F45E5">
      <w:pPr>
        <w:jc w:val="right"/>
        <w:rPr>
          <w:rFonts w:ascii="Gill Sans MT" w:hAnsi="Gill Sans MT" w:cs="Arial"/>
          <w:b/>
        </w:rPr>
      </w:pPr>
    </w:p>
    <w:p w14:paraId="1EEAEA1A" w14:textId="12E6BB9A" w:rsidR="005D1202" w:rsidRPr="00696D1A" w:rsidRDefault="005D1202" w:rsidP="008F45E5">
      <w:pPr>
        <w:jc w:val="right"/>
        <w:rPr>
          <w:rFonts w:ascii="Gill Sans MT" w:hAnsi="Gill Sans MT" w:cs="Tahoma"/>
          <w:i/>
          <w:iCs/>
          <w:color w:val="000000"/>
          <w:shd w:val="clear" w:color="auto" w:fill="FFFFFF"/>
        </w:rPr>
      </w:pPr>
      <w:r w:rsidRPr="00696D1A">
        <w:rPr>
          <w:rFonts w:ascii="Gill Sans MT" w:hAnsi="Gill Sans MT" w:cs="Arial"/>
          <w:i/>
          <w:iCs/>
        </w:rPr>
        <w:t>Delegato diocesano per il Servizio di pastorale liturgica</w:t>
      </w:r>
    </w:p>
    <w:p w14:paraId="3523AEDA" w14:textId="77777777" w:rsidR="005D1202" w:rsidRDefault="005D1202" w:rsidP="005D1202">
      <w:pPr>
        <w:ind w:firstLine="708"/>
        <w:jc w:val="both"/>
        <w:rPr>
          <w:rFonts w:asciiTheme="minorHAnsi" w:hAnsiTheme="minorHAnsi" w:cstheme="minorHAnsi"/>
          <w:b/>
          <w:i/>
          <w:color w:val="C00000"/>
          <w:sz w:val="28"/>
        </w:rPr>
      </w:pPr>
    </w:p>
    <w:p w14:paraId="34F7BF02" w14:textId="77777777" w:rsidR="005D1202" w:rsidRDefault="005D1202" w:rsidP="005D1202">
      <w:pPr>
        <w:rPr>
          <w:rFonts w:ascii="Gill Sans MT" w:hAnsi="Gill Sans MT"/>
          <w:b/>
          <w:bCs/>
          <w:i/>
          <w:color w:val="ED7D31" w:themeColor="accent2"/>
          <w:sz w:val="52"/>
          <w:szCs w:val="80"/>
          <w14:textOutline w14:w="0" w14:cap="flat" w14:cmpd="sng" w14:algn="ctr">
            <w14:noFill/>
            <w14:prstDash w14:val="solid"/>
            <w14:round/>
          </w14:textOutline>
        </w:rPr>
      </w:pPr>
    </w:p>
    <w:p w14:paraId="1F677317" w14:textId="77777777" w:rsidR="005D1202" w:rsidRPr="00A51656" w:rsidRDefault="005D1202" w:rsidP="005D1202">
      <w:pPr>
        <w:rPr>
          <w:rFonts w:ascii="Gill Sans MT" w:hAnsi="Gill Sans MT"/>
          <w:b/>
          <w:bCs/>
          <w:i/>
          <w:color w:val="ED7D31" w:themeColor="accent2"/>
          <w:sz w:val="52"/>
          <w:szCs w:val="80"/>
          <w14:textOutline w14:w="0" w14:cap="flat" w14:cmpd="sng" w14:algn="ctr">
            <w14:noFill/>
            <w14:prstDash w14:val="solid"/>
            <w14:round/>
          </w14:textOutline>
        </w:rPr>
      </w:pPr>
      <w:r>
        <w:rPr>
          <w:rFonts w:ascii="Gill Sans MT" w:hAnsi="Gill Sans MT"/>
          <w:b/>
          <w:bCs/>
          <w:i/>
          <w:color w:val="ED7D31" w:themeColor="accent2"/>
          <w:sz w:val="52"/>
          <w:szCs w:val="80"/>
          <w14:textOutline w14:w="0" w14:cap="flat" w14:cmpd="sng" w14:algn="ctr">
            <w14:noFill/>
            <w14:prstDash w14:val="solid"/>
            <w14:round/>
          </w14:textOutline>
        </w:rPr>
        <w:t>L’icona del presepe</w:t>
      </w:r>
    </w:p>
    <w:p w14:paraId="5EB6F825" w14:textId="477F8C52" w:rsidR="005D1202" w:rsidRDefault="005D1202" w:rsidP="005D1202">
      <w:pPr>
        <w:ind w:firstLine="708"/>
        <w:jc w:val="both"/>
        <w:rPr>
          <w:rFonts w:asciiTheme="minorHAnsi" w:hAnsiTheme="minorHAnsi" w:cstheme="minorHAnsi"/>
          <w:b/>
          <w:i/>
          <w:color w:val="C00000"/>
          <w:sz w:val="28"/>
        </w:rPr>
      </w:pPr>
      <w:r>
        <w:rPr>
          <w:noProof/>
        </w:rPr>
        <w:drawing>
          <wp:anchor distT="0" distB="0" distL="114300" distR="114300" simplePos="0" relativeHeight="251661312" behindDoc="1" locked="0" layoutInCell="1" allowOverlap="1" wp14:anchorId="6FC5E24D" wp14:editId="6D24C40C">
            <wp:simplePos x="0" y="0"/>
            <wp:positionH relativeFrom="column">
              <wp:posOffset>149225</wp:posOffset>
            </wp:positionH>
            <wp:positionV relativeFrom="paragraph">
              <wp:posOffset>217170</wp:posOffset>
            </wp:positionV>
            <wp:extent cx="3486150" cy="2609850"/>
            <wp:effectExtent l="0" t="0" r="0" b="0"/>
            <wp:wrapThrough wrapText="bothSides">
              <wp:wrapPolygon edited="0">
                <wp:start x="0" y="0"/>
                <wp:lineTo x="0" y="21442"/>
                <wp:lineTo x="21482" y="21442"/>
                <wp:lineTo x="21482" y="0"/>
                <wp:lineTo x="0" y="0"/>
              </wp:wrapPolygon>
            </wp:wrapThrough>
            <wp:docPr id="11831049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86150" cy="2609850"/>
                    </a:xfrm>
                    <a:prstGeom prst="rect">
                      <a:avLst/>
                    </a:prstGeom>
                    <a:noFill/>
                  </pic:spPr>
                </pic:pic>
              </a:graphicData>
            </a:graphic>
            <wp14:sizeRelH relativeFrom="page">
              <wp14:pctWidth>0</wp14:pctWidth>
            </wp14:sizeRelH>
            <wp14:sizeRelV relativeFrom="page">
              <wp14:pctHeight>0</wp14:pctHeight>
            </wp14:sizeRelV>
          </wp:anchor>
        </w:drawing>
      </w:r>
    </w:p>
    <w:p w14:paraId="2C5A8586" w14:textId="77777777" w:rsidR="005D1202" w:rsidRPr="00696D1A" w:rsidRDefault="005D1202" w:rsidP="005D1202">
      <w:pPr>
        <w:ind w:firstLine="284"/>
        <w:jc w:val="both"/>
        <w:rPr>
          <w:rFonts w:ascii="Gill Sans MT" w:hAnsi="Gill Sans MT" w:cs="Arial"/>
        </w:rPr>
      </w:pPr>
      <w:r w:rsidRPr="00696D1A">
        <w:rPr>
          <w:rFonts w:ascii="Gill Sans MT" w:hAnsi="Gill Sans MT" w:cs="Arial"/>
        </w:rPr>
        <w:t xml:space="preserve">Realizzata con ferro recuperato dalla demolizione di una casa, questa </w:t>
      </w:r>
      <w:r>
        <w:rPr>
          <w:rFonts w:ascii="Gill Sans MT" w:hAnsi="Gill Sans MT" w:cs="Arial"/>
        </w:rPr>
        <w:t>installazione</w:t>
      </w:r>
      <w:r w:rsidRPr="00696D1A">
        <w:rPr>
          <w:rFonts w:ascii="Gill Sans MT" w:hAnsi="Gill Sans MT" w:cs="Arial"/>
        </w:rPr>
        <w:t xml:space="preserve"> lascia spazio a diverse interpretazioni; non c’è da andar lontano per cogliere in questo presepe un motivo di protesta e di indignazione per le tante guerre e le tante sofferenze inflitte alla vita. Certo, abbiamo fatto progressi da Erode ad oggi, ma in cosa?</w:t>
      </w:r>
    </w:p>
    <w:p w14:paraId="27C1369B" w14:textId="064E254E" w:rsidR="005D1202" w:rsidRPr="00696D1A" w:rsidRDefault="005D1202" w:rsidP="005D1202">
      <w:pPr>
        <w:ind w:firstLine="284"/>
        <w:jc w:val="both"/>
        <w:rPr>
          <w:rFonts w:ascii="Gill Sans MT" w:hAnsi="Gill Sans MT" w:cs="Arial"/>
        </w:rPr>
      </w:pPr>
      <w:r w:rsidRPr="00696D1A">
        <w:rPr>
          <w:rFonts w:ascii="Gill Sans MT" w:hAnsi="Gill Sans MT" w:cs="Arial"/>
        </w:rPr>
        <w:lastRenderedPageBreak/>
        <w:t xml:space="preserve">Non voglio essere cieco, non voglio che sia muto </w:t>
      </w:r>
      <w:r>
        <w:rPr>
          <w:rFonts w:ascii="Gill Sans MT" w:hAnsi="Gill Sans MT" w:cs="Arial"/>
        </w:rPr>
        <w:t>i</w:t>
      </w:r>
      <w:r w:rsidRPr="00696D1A">
        <w:rPr>
          <w:rFonts w:ascii="Gill Sans MT" w:hAnsi="Gill Sans MT" w:cs="Arial"/>
        </w:rPr>
        <w:t xml:space="preserve">l dolore, la sofferenza, che fanno parte della vita: la vita come la morte sono un dono, ma le guerre no, le guerre sono una maledizione. Ero intento a riflettere su questo mio ultimo impegno, questo mio modo di raccontare e, casualmente, mi sono imbattuto in una intervista/video di una ragazzina che con dei lacrimoni accusatori chiedeva al suo intervistatore perché </w:t>
      </w:r>
      <w:r>
        <w:rPr>
          <w:rFonts w:ascii="Gill Sans MT" w:hAnsi="Gill Sans MT" w:cs="Arial"/>
        </w:rPr>
        <w:t xml:space="preserve">lei </w:t>
      </w:r>
      <w:r w:rsidRPr="00696D1A">
        <w:rPr>
          <w:rFonts w:ascii="Gill Sans MT" w:hAnsi="Gill Sans MT" w:cs="Arial"/>
        </w:rPr>
        <w:t>vivesse ancora dopo che tutta la sua famiglia fosse stata sterminata e diceva che lei avrebbe preferito morire con la sua mamma. Ho provato un senso di vergogna, come uomo, come figlio, come padre, come nonno.</w:t>
      </w:r>
    </w:p>
    <w:p w14:paraId="3A589261" w14:textId="77777777" w:rsidR="005D1202" w:rsidRPr="00696D1A" w:rsidRDefault="005D1202" w:rsidP="005D1202">
      <w:pPr>
        <w:ind w:firstLine="284"/>
        <w:jc w:val="both"/>
        <w:rPr>
          <w:rFonts w:ascii="Gill Sans MT" w:hAnsi="Gill Sans MT" w:cs="Arial"/>
        </w:rPr>
      </w:pPr>
      <w:r w:rsidRPr="00696D1A">
        <w:rPr>
          <w:rFonts w:ascii="Gill Sans MT" w:hAnsi="Gill Sans MT" w:cs="Arial"/>
        </w:rPr>
        <w:t>Quella ragazzina è stata la mia più grande accusatrice ma anche la mia più forte speranza perché lei</w:t>
      </w:r>
      <w:r>
        <w:rPr>
          <w:rFonts w:ascii="Gill Sans MT" w:hAnsi="Gill Sans MT" w:cs="Arial"/>
        </w:rPr>
        <w:t>,</w:t>
      </w:r>
      <w:r w:rsidRPr="00696D1A">
        <w:rPr>
          <w:rFonts w:ascii="Gill Sans MT" w:hAnsi="Gill Sans MT" w:cs="Arial"/>
        </w:rPr>
        <w:t xml:space="preserve"> </w:t>
      </w:r>
      <w:r>
        <w:rPr>
          <w:rFonts w:ascii="Gill Sans MT" w:hAnsi="Gill Sans MT" w:cs="Arial"/>
        </w:rPr>
        <w:t xml:space="preserve">in </w:t>
      </w:r>
      <w:r w:rsidRPr="00696D1A">
        <w:rPr>
          <w:rFonts w:ascii="Gill Sans MT" w:hAnsi="Gill Sans MT" w:cs="Arial"/>
        </w:rPr>
        <w:t xml:space="preserve">questo </w:t>
      </w:r>
      <w:r>
        <w:rPr>
          <w:rFonts w:ascii="Gill Sans MT" w:hAnsi="Gill Sans MT" w:cs="Arial"/>
        </w:rPr>
        <w:t>N</w:t>
      </w:r>
      <w:r w:rsidRPr="00696D1A">
        <w:rPr>
          <w:rFonts w:ascii="Gill Sans MT" w:hAnsi="Gill Sans MT" w:cs="Arial"/>
        </w:rPr>
        <w:t>atale</w:t>
      </w:r>
      <w:r>
        <w:rPr>
          <w:rFonts w:ascii="Gill Sans MT" w:hAnsi="Gill Sans MT" w:cs="Arial"/>
        </w:rPr>
        <w:t>,</w:t>
      </w:r>
      <w:r w:rsidRPr="00696D1A">
        <w:rPr>
          <w:rFonts w:ascii="Gill Sans MT" w:hAnsi="Gill Sans MT" w:cs="Arial"/>
        </w:rPr>
        <w:t xml:space="preserve"> avrà bisogno </w:t>
      </w:r>
      <w:r>
        <w:rPr>
          <w:rFonts w:ascii="Gill Sans MT" w:hAnsi="Gill Sans MT" w:cs="Arial"/>
        </w:rPr>
        <w:t>di credere che la sua innocenza</w:t>
      </w:r>
      <w:r w:rsidRPr="00696D1A">
        <w:rPr>
          <w:rFonts w:ascii="Gill Sans MT" w:hAnsi="Gill Sans MT" w:cs="Arial"/>
        </w:rPr>
        <w:t xml:space="preserve"> e il suo coraggio di andare avanti possano sconfiggere le brutalità della guerra, esattamente come il bambino, avvolto nel panno bianco sotto quella maledetta bomba … che non ha ragione di esistere.</w:t>
      </w:r>
    </w:p>
    <w:p w14:paraId="72F4644F" w14:textId="77777777" w:rsidR="005D1202" w:rsidRDefault="005D1202" w:rsidP="005D1202">
      <w:pPr>
        <w:ind w:firstLine="708"/>
        <w:jc w:val="both"/>
        <w:rPr>
          <w:rFonts w:asciiTheme="minorHAnsi" w:hAnsiTheme="minorHAnsi" w:cstheme="minorHAnsi"/>
          <w:b/>
          <w:i/>
          <w:color w:val="C00000"/>
          <w:sz w:val="28"/>
        </w:rPr>
      </w:pPr>
    </w:p>
    <w:p w14:paraId="24B91912" w14:textId="77777777" w:rsidR="005D1202" w:rsidRPr="00696D1A" w:rsidRDefault="005D1202" w:rsidP="005D1202">
      <w:pPr>
        <w:ind w:firstLine="284"/>
        <w:jc w:val="right"/>
        <w:rPr>
          <w:rFonts w:ascii="Gill Sans MT" w:hAnsi="Gill Sans MT" w:cs="Arial"/>
          <w:b/>
          <w:i/>
        </w:rPr>
      </w:pPr>
      <w:r w:rsidRPr="00696D1A">
        <w:rPr>
          <w:rFonts w:ascii="Gill Sans MT" w:hAnsi="Gill Sans MT" w:cs="Arial"/>
          <w:b/>
          <w:i/>
        </w:rPr>
        <w:t>Sergio Scarcelli</w:t>
      </w:r>
    </w:p>
    <w:p w14:paraId="6C039071" w14:textId="77777777" w:rsidR="005D1202" w:rsidRDefault="005D1202" w:rsidP="005D1202">
      <w:pPr>
        <w:ind w:firstLine="708"/>
        <w:jc w:val="both"/>
        <w:rPr>
          <w:rFonts w:asciiTheme="minorHAnsi" w:hAnsiTheme="minorHAnsi" w:cstheme="minorHAnsi"/>
        </w:rPr>
      </w:pPr>
    </w:p>
    <w:p w14:paraId="5FC93523" w14:textId="77777777" w:rsidR="005D1202" w:rsidRDefault="005D1202" w:rsidP="005D1202">
      <w:pPr>
        <w:ind w:firstLine="708"/>
        <w:jc w:val="both"/>
        <w:rPr>
          <w:rFonts w:asciiTheme="minorHAnsi" w:hAnsiTheme="minorHAnsi" w:cstheme="minorHAnsi"/>
        </w:rPr>
      </w:pPr>
    </w:p>
    <w:p w14:paraId="0BB95304" w14:textId="77777777" w:rsidR="003E6590" w:rsidRDefault="003E6590"/>
    <w:p w14:paraId="4EDF3E55" w14:textId="77777777" w:rsidR="008F45E5" w:rsidRDefault="008F45E5"/>
    <w:p w14:paraId="40B145E9" w14:textId="77777777" w:rsidR="008F45E5" w:rsidRDefault="008F45E5"/>
    <w:p w14:paraId="39BA3BD2" w14:textId="77777777" w:rsidR="008F45E5" w:rsidRDefault="008F45E5"/>
    <w:p w14:paraId="64BFD96A" w14:textId="77777777" w:rsidR="008F45E5" w:rsidRDefault="008F45E5"/>
    <w:p w14:paraId="62E05499" w14:textId="77777777" w:rsidR="008F45E5" w:rsidRDefault="008F45E5"/>
    <w:p w14:paraId="35A09F51" w14:textId="77777777" w:rsidR="008F45E5" w:rsidRDefault="008F45E5"/>
    <w:p w14:paraId="79C007CE" w14:textId="77777777" w:rsidR="008F45E5" w:rsidRDefault="008F45E5"/>
    <w:p w14:paraId="1028F47E" w14:textId="77777777" w:rsidR="008F45E5" w:rsidRDefault="008F45E5"/>
    <w:p w14:paraId="1C1353C8" w14:textId="77777777" w:rsidR="008F45E5" w:rsidRDefault="008F45E5"/>
    <w:p w14:paraId="0C5F6796" w14:textId="77777777" w:rsidR="008F45E5" w:rsidRDefault="008F45E5"/>
    <w:p w14:paraId="2F71CA11" w14:textId="77777777" w:rsidR="008F45E5" w:rsidRDefault="008F45E5"/>
    <w:p w14:paraId="30DE77A7" w14:textId="77777777" w:rsidR="008F45E5" w:rsidRDefault="008F45E5"/>
    <w:p w14:paraId="7B364C94" w14:textId="77777777" w:rsidR="008F45E5" w:rsidRDefault="008F45E5"/>
    <w:sectPr w:rsidR="008F45E5" w:rsidSect="008F45E5">
      <w:pgSz w:w="8419" w:h="11906"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02"/>
    <w:rsid w:val="0035011F"/>
    <w:rsid w:val="003E6590"/>
    <w:rsid w:val="005D1202"/>
    <w:rsid w:val="008F45E5"/>
    <w:rsid w:val="00A43F18"/>
    <w:rsid w:val="00D30C5B"/>
    <w:rsid w:val="00D644DA"/>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5BF6"/>
  <w15:chartTrackingRefBased/>
  <w15:docId w15:val="{E4E49D5F-8707-45CB-962C-30DF482D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1202"/>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D12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1261</Words>
  <Characters>7189</Characters>
  <Application>Microsoft Office Word</Application>
  <DocSecurity>0</DocSecurity>
  <Lines>59</Lines>
  <Paragraphs>16</Paragraphs>
  <ScaleCrop>false</ScaleCrop>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2</cp:revision>
  <dcterms:created xsi:type="dcterms:W3CDTF">2023-11-20T16:46:00Z</dcterms:created>
  <dcterms:modified xsi:type="dcterms:W3CDTF">2023-11-20T17:29:00Z</dcterms:modified>
</cp:coreProperties>
</file>